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01" w:rsidRDefault="00DF6888" w:rsidP="00DF6888">
      <w:pPr>
        <w:spacing w:line="600" w:lineRule="exact"/>
        <w:jc w:val="center"/>
        <w:rPr>
          <w:rFonts w:ascii="方正小标宋_GBK" w:eastAsia="方正小标宋_GBK"/>
          <w:sz w:val="44"/>
          <w:szCs w:val="44"/>
        </w:rPr>
      </w:pPr>
      <w:r>
        <w:rPr>
          <w:rFonts w:eastAsia="方正小标宋_GBK"/>
          <w:sz w:val="44"/>
          <w:szCs w:val="44"/>
        </w:rPr>
        <w:t>关于关注推广国家反诈中心官方政务号的通知</w:t>
      </w:r>
    </w:p>
    <w:p w:rsidR="001B3327" w:rsidRDefault="001B3327" w:rsidP="00CF46AF">
      <w:pPr>
        <w:spacing w:line="600" w:lineRule="exact"/>
        <w:jc w:val="center"/>
        <w:rPr>
          <w:rFonts w:ascii="方正小标宋_GBK" w:eastAsia="方正小标宋_GBK" w:hint="eastAsia"/>
          <w:sz w:val="44"/>
          <w:szCs w:val="44"/>
        </w:rPr>
      </w:pPr>
    </w:p>
    <w:p w:rsidR="00DF6888" w:rsidRPr="00DF6888" w:rsidRDefault="00DF6888" w:rsidP="00DF6888">
      <w:pPr>
        <w:spacing w:line="600" w:lineRule="exact"/>
        <w:rPr>
          <w:rFonts w:ascii="方正仿宋_GBK" w:eastAsia="方正仿宋_GBK" w:hint="eastAsia"/>
          <w:sz w:val="32"/>
          <w:szCs w:val="32"/>
        </w:rPr>
      </w:pPr>
      <w:r w:rsidRPr="00DF6888">
        <w:rPr>
          <w:rFonts w:ascii="方正仿宋_GBK" w:eastAsia="方正仿宋_GBK" w:hint="eastAsia"/>
          <w:sz w:val="32"/>
          <w:szCs w:val="32"/>
        </w:rPr>
        <w:t>全体教职工：</w:t>
      </w:r>
    </w:p>
    <w:p w:rsidR="00DF6888" w:rsidRDefault="00DF6888" w:rsidP="00DF6888">
      <w:pPr>
        <w:spacing w:line="600" w:lineRule="exact"/>
        <w:ind w:firstLineChars="200" w:firstLine="640"/>
        <w:rPr>
          <w:rFonts w:ascii="方正仿宋_GBK" w:eastAsia="方正仿宋_GBK" w:hint="eastAsia"/>
          <w:b/>
          <w:sz w:val="32"/>
          <w:szCs w:val="32"/>
        </w:rPr>
      </w:pPr>
      <w:r>
        <w:rPr>
          <w:rFonts w:ascii="方正仿宋_GBK" w:eastAsia="方正仿宋_GBK" w:hint="eastAsia"/>
          <w:sz w:val="32"/>
          <w:szCs w:val="32"/>
        </w:rPr>
        <w:t>近期，各地诈骗活动频发，诈骗方式不断</w:t>
      </w:r>
      <w:r w:rsidR="00CD3CB9">
        <w:rPr>
          <w:rFonts w:ascii="方正仿宋_GBK" w:eastAsia="方正仿宋_GBK" w:hint="eastAsia"/>
          <w:sz w:val="32"/>
          <w:szCs w:val="32"/>
        </w:rPr>
        <w:t>变化，为</w:t>
      </w:r>
      <w:r w:rsidR="00CD3CB9" w:rsidRPr="00325687">
        <w:rPr>
          <w:rFonts w:ascii="方正仿宋_GBK" w:eastAsia="方正仿宋_GBK" w:hint="eastAsia"/>
          <w:sz w:val="32"/>
          <w:szCs w:val="32"/>
        </w:rPr>
        <w:t>揭露犯罪手法，提供防范措施，</w:t>
      </w:r>
      <w:r w:rsidR="00CD3CB9">
        <w:rPr>
          <w:rFonts w:ascii="方正仿宋_GBK" w:eastAsia="方正仿宋_GBK" w:hint="eastAsia"/>
          <w:sz w:val="32"/>
          <w:szCs w:val="32"/>
        </w:rPr>
        <w:t>减少人民群众的财产损失，</w:t>
      </w:r>
      <w:r w:rsidRPr="00325687">
        <w:rPr>
          <w:rFonts w:ascii="方正仿宋_GBK" w:eastAsia="方正仿宋_GBK" w:hint="eastAsia"/>
          <w:sz w:val="32"/>
          <w:szCs w:val="32"/>
        </w:rPr>
        <w:t>国务院打击治理电信网络新型违法犯罪工作部际联席会议办公室在微信视频号、新浪微博、抖音、快手等4大互联网新媒体平台同步开通“国家反诈中心”官方政务号，</w:t>
      </w:r>
      <w:r w:rsidRPr="00DF6888">
        <w:rPr>
          <w:rFonts w:ascii="方正仿宋_GBK" w:eastAsia="方正仿宋_GBK" w:hint="eastAsia"/>
          <w:sz w:val="32"/>
          <w:szCs w:val="32"/>
        </w:rPr>
        <w:t>根据《</w:t>
      </w:r>
      <w:r w:rsidRPr="00DF6888">
        <w:rPr>
          <w:rFonts w:ascii="方正仿宋_GBK" w:eastAsia="方正仿宋_GBK"/>
          <w:sz w:val="32"/>
          <w:szCs w:val="32"/>
        </w:rPr>
        <w:t>重庆市教育委员会关于积极</w:t>
      </w:r>
      <w:r w:rsidRPr="00DF6888">
        <w:rPr>
          <w:rFonts w:ascii="方正仿宋_GBK" w:eastAsia="方正仿宋_GBK" w:hint="eastAsia"/>
          <w:sz w:val="32"/>
          <w:szCs w:val="32"/>
        </w:rPr>
        <w:t>开展</w:t>
      </w:r>
      <w:r w:rsidRPr="00DF6888">
        <w:rPr>
          <w:rFonts w:ascii="方正仿宋_GBK" w:eastAsia="方正仿宋_GBK"/>
          <w:sz w:val="32"/>
          <w:szCs w:val="32"/>
        </w:rPr>
        <w:t>关注推广国家反诈中心官方政务号</w:t>
      </w:r>
      <w:r w:rsidRPr="00DF6888">
        <w:rPr>
          <w:rFonts w:ascii="方正仿宋_GBK" w:eastAsia="方正仿宋_GBK" w:hint="eastAsia"/>
          <w:sz w:val="32"/>
          <w:szCs w:val="32"/>
        </w:rPr>
        <w:t>工作</w:t>
      </w:r>
      <w:r w:rsidRPr="00DF6888">
        <w:rPr>
          <w:rFonts w:ascii="方正仿宋_GBK" w:eastAsia="方正仿宋_GBK"/>
          <w:sz w:val="32"/>
          <w:szCs w:val="32"/>
        </w:rPr>
        <w:t>的通知</w:t>
      </w:r>
      <w:r w:rsidRPr="00DF6888">
        <w:rPr>
          <w:rFonts w:ascii="方正仿宋_GBK" w:eastAsia="方正仿宋_GBK" w:hint="eastAsia"/>
          <w:sz w:val="32"/>
          <w:szCs w:val="32"/>
        </w:rPr>
        <w:t>》（渝教安函〔2021〕87号）精神，</w:t>
      </w:r>
      <w:r>
        <w:rPr>
          <w:rFonts w:ascii="方正仿宋_GBK" w:eastAsia="方正仿宋_GBK" w:hint="eastAsia"/>
          <w:sz w:val="32"/>
          <w:szCs w:val="32"/>
        </w:rPr>
        <w:t>请大家</w:t>
      </w:r>
      <w:r w:rsidRPr="00325687">
        <w:rPr>
          <w:rFonts w:ascii="方正仿宋_GBK" w:eastAsia="方正仿宋_GBK" w:hint="eastAsia"/>
          <w:sz w:val="32"/>
          <w:szCs w:val="32"/>
        </w:rPr>
        <w:t>关注“国家反诈中心”政务号，并积极观看、转发相关视频，切实提升反诈意识和能力。</w:t>
      </w:r>
      <w:r w:rsidRPr="00325687">
        <w:rPr>
          <w:rFonts w:ascii="方正仿宋_GBK" w:eastAsia="方正仿宋_GBK" w:hint="eastAsia"/>
          <w:b/>
          <w:sz w:val="32"/>
          <w:szCs w:val="32"/>
        </w:rPr>
        <w:t>官方政务号关注方式为：分别在微信视频号、新浪微博、抖音（ID：gjfzzx96110）、快手（ID：gjfzzx96110）等平台搜索“国家反诈中心”点击关注，或扫码关注（二维码见附件）。</w:t>
      </w:r>
    </w:p>
    <w:p w:rsidR="00CD3CB9" w:rsidRPr="00CD3CB9" w:rsidRDefault="00CD3CB9" w:rsidP="00CD3CB9">
      <w:pPr>
        <w:spacing w:line="600" w:lineRule="exact"/>
        <w:ind w:firstLineChars="200" w:firstLine="640"/>
        <w:rPr>
          <w:rFonts w:ascii="方正仿宋_GBK" w:eastAsia="方正仿宋_GBK" w:hint="eastAsia"/>
          <w:sz w:val="32"/>
          <w:szCs w:val="32"/>
        </w:rPr>
      </w:pPr>
      <w:r w:rsidRPr="00CD3CB9">
        <w:rPr>
          <w:rFonts w:ascii="方正仿宋_GBK" w:eastAsia="方正仿宋_GBK" w:hint="eastAsia"/>
          <w:sz w:val="32"/>
          <w:szCs w:val="32"/>
        </w:rPr>
        <w:t>附件:</w:t>
      </w:r>
      <w:r w:rsidRPr="00CD3CB9">
        <w:rPr>
          <w:rFonts w:ascii="方正小标宋_GBK" w:eastAsia="方正小标宋_GBK" w:hint="eastAsia"/>
          <w:sz w:val="44"/>
          <w:szCs w:val="44"/>
        </w:rPr>
        <w:t xml:space="preserve"> </w:t>
      </w:r>
      <w:r w:rsidRPr="00CD3CB9">
        <w:rPr>
          <w:rFonts w:ascii="方正仿宋_GBK" w:eastAsia="方正仿宋_GBK" w:hint="eastAsia"/>
          <w:sz w:val="32"/>
          <w:szCs w:val="32"/>
        </w:rPr>
        <w:t>国家反诈中心官方政务号二维码</w:t>
      </w:r>
    </w:p>
    <w:p w:rsidR="000B4D01" w:rsidRPr="00325687" w:rsidRDefault="000B4D01" w:rsidP="000B4D01">
      <w:pPr>
        <w:spacing w:line="600" w:lineRule="exact"/>
        <w:ind w:right="158"/>
        <w:jc w:val="right"/>
        <w:rPr>
          <w:rFonts w:ascii="方正仿宋_GBK" w:eastAsia="方正仿宋_GBK"/>
          <w:sz w:val="32"/>
          <w:szCs w:val="32"/>
        </w:rPr>
      </w:pPr>
    </w:p>
    <w:p w:rsidR="000B4D01" w:rsidRPr="00325687" w:rsidRDefault="000B4D01" w:rsidP="000B4D01">
      <w:pPr>
        <w:spacing w:line="600" w:lineRule="exact"/>
        <w:ind w:right="158"/>
        <w:jc w:val="right"/>
        <w:rPr>
          <w:rFonts w:ascii="方正仿宋_GBK" w:eastAsia="方正仿宋_GBK"/>
          <w:sz w:val="32"/>
          <w:szCs w:val="32"/>
        </w:rPr>
      </w:pPr>
    </w:p>
    <w:p w:rsidR="000B4D01" w:rsidRDefault="001B3327" w:rsidP="00195906">
      <w:pPr>
        <w:spacing w:line="600" w:lineRule="exact"/>
        <w:ind w:right="798"/>
        <w:jc w:val="center"/>
        <w:rPr>
          <w:rFonts w:ascii="方正仿宋_GBK" w:eastAsia="方正仿宋_GBK"/>
          <w:sz w:val="32"/>
          <w:szCs w:val="32"/>
        </w:rPr>
      </w:pPr>
      <w:r>
        <w:rPr>
          <w:rFonts w:ascii="方正仿宋_GBK" w:eastAsia="方正仿宋_GBK" w:hint="eastAsia"/>
          <w:sz w:val="32"/>
          <w:szCs w:val="32"/>
        </w:rPr>
        <w:t xml:space="preserve">                        </w:t>
      </w:r>
      <w:r w:rsidR="00CD3CB9">
        <w:rPr>
          <w:rFonts w:ascii="方正仿宋_GBK" w:eastAsia="方正仿宋_GBK" w:hint="eastAsia"/>
          <w:sz w:val="32"/>
          <w:szCs w:val="32"/>
        </w:rPr>
        <w:t>人事处</w:t>
      </w:r>
    </w:p>
    <w:p w:rsidR="000B4D01" w:rsidRPr="00325687" w:rsidRDefault="000B4D01" w:rsidP="00195906">
      <w:pPr>
        <w:tabs>
          <w:tab w:val="left" w:pos="7371"/>
          <w:tab w:val="left" w:pos="7513"/>
        </w:tabs>
        <w:spacing w:line="600" w:lineRule="exact"/>
        <w:ind w:right="1598"/>
        <w:jc w:val="right"/>
        <w:rPr>
          <w:rFonts w:ascii="方正仿宋_GBK" w:eastAsia="方正仿宋_GBK"/>
          <w:sz w:val="32"/>
          <w:szCs w:val="32"/>
        </w:rPr>
      </w:pPr>
      <w:r w:rsidRPr="00325687">
        <w:rPr>
          <w:rFonts w:ascii="方正仿宋_GBK" w:eastAsia="方正仿宋_GBK" w:hint="eastAsia"/>
          <w:sz w:val="32"/>
          <w:szCs w:val="32"/>
        </w:rPr>
        <w:t>2021年12月</w:t>
      </w:r>
      <w:r w:rsidR="00CD3CB9">
        <w:rPr>
          <w:rFonts w:ascii="方正仿宋_GBK" w:eastAsia="方正仿宋_GBK" w:hint="eastAsia"/>
          <w:sz w:val="32"/>
          <w:szCs w:val="32"/>
        </w:rPr>
        <w:t>12</w:t>
      </w:r>
      <w:r w:rsidRPr="00325687">
        <w:rPr>
          <w:rFonts w:ascii="方正仿宋_GBK" w:eastAsia="方正仿宋_GBK" w:hint="eastAsia"/>
          <w:sz w:val="32"/>
          <w:szCs w:val="32"/>
        </w:rPr>
        <w:t>日</w:t>
      </w:r>
    </w:p>
    <w:p w:rsidR="008E38BA" w:rsidRDefault="008E38BA" w:rsidP="00195906">
      <w:pPr>
        <w:widowControl/>
        <w:ind w:firstLineChars="177" w:firstLine="566"/>
        <w:jc w:val="left"/>
        <w:rPr>
          <w:rFonts w:ascii="方正仿宋_GBK" w:eastAsia="方正仿宋_GBK"/>
          <w:sz w:val="32"/>
          <w:szCs w:val="32"/>
        </w:rPr>
      </w:pPr>
    </w:p>
    <w:p w:rsidR="008E38BA" w:rsidRDefault="008E38BA" w:rsidP="00195906">
      <w:pPr>
        <w:widowControl/>
        <w:ind w:firstLineChars="177" w:firstLine="566"/>
        <w:jc w:val="left"/>
        <w:rPr>
          <w:rFonts w:ascii="方正仿宋_GBK" w:eastAsia="方正仿宋_GBK"/>
          <w:sz w:val="32"/>
          <w:szCs w:val="32"/>
        </w:rPr>
      </w:pPr>
    </w:p>
    <w:p w:rsidR="008E38BA" w:rsidRDefault="008E38BA" w:rsidP="00195906">
      <w:pPr>
        <w:widowControl/>
        <w:ind w:firstLineChars="177" w:firstLine="566"/>
        <w:jc w:val="left"/>
        <w:rPr>
          <w:rFonts w:ascii="方正仿宋_GBK" w:eastAsia="方正仿宋_GBK"/>
          <w:sz w:val="32"/>
          <w:szCs w:val="32"/>
        </w:rPr>
      </w:pPr>
    </w:p>
    <w:p w:rsidR="000B4D01" w:rsidRDefault="000B4D01" w:rsidP="00CF46AF">
      <w:pPr>
        <w:widowControl/>
        <w:jc w:val="left"/>
        <w:rPr>
          <w:rFonts w:ascii="方正黑体_GBK" w:eastAsia="方正黑体_GBK"/>
          <w:sz w:val="32"/>
          <w:szCs w:val="32"/>
        </w:rPr>
      </w:pPr>
      <w:r w:rsidRPr="0088777B">
        <w:rPr>
          <w:rFonts w:ascii="方正黑体_GBK" w:eastAsia="方正黑体_GBK" w:hint="eastAsia"/>
          <w:sz w:val="32"/>
          <w:szCs w:val="32"/>
        </w:rPr>
        <w:lastRenderedPageBreak/>
        <w:t>附件</w:t>
      </w:r>
    </w:p>
    <w:p w:rsidR="000B4D01" w:rsidRPr="002333EF" w:rsidRDefault="000B4D01" w:rsidP="000B4D01">
      <w:pPr>
        <w:jc w:val="center"/>
        <w:rPr>
          <w:rFonts w:ascii="方正小标宋_GBK" w:eastAsia="方正小标宋_GBK"/>
          <w:sz w:val="32"/>
          <w:szCs w:val="32"/>
        </w:rPr>
      </w:pPr>
      <w:r w:rsidRPr="002333EF">
        <w:rPr>
          <w:rFonts w:ascii="方正小标宋_GBK" w:eastAsia="方正小标宋_GBK" w:hint="eastAsia"/>
          <w:sz w:val="44"/>
          <w:szCs w:val="44"/>
        </w:rPr>
        <w:t>国家反诈中心官方政务号二维码</w:t>
      </w:r>
    </w:p>
    <w:p w:rsidR="000B4D01" w:rsidRDefault="000B4D01" w:rsidP="000B4D01">
      <w:pPr>
        <w:rPr>
          <w:noProof/>
        </w:rPr>
      </w:pPr>
      <w:r>
        <w:rPr>
          <w:noProof/>
        </w:rPr>
        <w:t xml:space="preserve"> </w:t>
      </w:r>
      <w:r w:rsidR="009B3603">
        <w:rPr>
          <w:noProof/>
        </w:rPr>
        <w:drawing>
          <wp:inline distT="0" distB="0" distL="0" distR="0">
            <wp:extent cx="2524125" cy="30670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524125" cy="3067050"/>
                    </a:xfrm>
                    <a:prstGeom prst="rect">
                      <a:avLst/>
                    </a:prstGeom>
                    <a:noFill/>
                    <a:ln w="9525">
                      <a:noFill/>
                      <a:miter lim="800000"/>
                      <a:headEnd/>
                      <a:tailEnd/>
                    </a:ln>
                  </pic:spPr>
                </pic:pic>
              </a:graphicData>
            </a:graphic>
          </wp:inline>
        </w:drawing>
      </w:r>
      <w:r w:rsidR="009B3603">
        <w:rPr>
          <w:noProof/>
        </w:rPr>
        <w:drawing>
          <wp:inline distT="0" distB="0" distL="0" distR="0">
            <wp:extent cx="2524125" cy="3190875"/>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2524125" cy="3190875"/>
                    </a:xfrm>
                    <a:prstGeom prst="rect">
                      <a:avLst/>
                    </a:prstGeom>
                    <a:noFill/>
                    <a:ln w="9525">
                      <a:noFill/>
                      <a:miter lim="800000"/>
                      <a:headEnd/>
                      <a:tailEnd/>
                    </a:ln>
                  </pic:spPr>
                </pic:pic>
              </a:graphicData>
            </a:graphic>
          </wp:inline>
        </w:drawing>
      </w:r>
    </w:p>
    <w:p w:rsidR="000B4D01" w:rsidRPr="00F77A6C" w:rsidRDefault="009B3603" w:rsidP="000B4D01">
      <w:pPr>
        <w:rPr>
          <w:rFonts w:ascii="方正黑体_GBK" w:eastAsia="方正黑体_GBK"/>
          <w:sz w:val="32"/>
          <w:szCs w:val="32"/>
        </w:rPr>
      </w:pPr>
      <w:r>
        <w:rPr>
          <w:noProof/>
        </w:rPr>
        <w:drawing>
          <wp:inline distT="0" distB="0" distL="0" distR="0">
            <wp:extent cx="2800350" cy="3814816"/>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2800350" cy="3814816"/>
                    </a:xfrm>
                    <a:prstGeom prst="rect">
                      <a:avLst/>
                    </a:prstGeom>
                    <a:noFill/>
                    <a:ln w="9525">
                      <a:noFill/>
                      <a:miter lim="800000"/>
                      <a:headEnd/>
                      <a:tailEnd/>
                    </a:ln>
                  </pic:spPr>
                </pic:pic>
              </a:graphicData>
            </a:graphic>
          </wp:inline>
        </w:drawing>
      </w:r>
      <w:r>
        <w:rPr>
          <w:noProof/>
        </w:rPr>
        <w:drawing>
          <wp:inline distT="0" distB="0" distL="0" distR="0">
            <wp:extent cx="2438400" cy="3358438"/>
            <wp:effectExtent l="57150" t="19050" r="1905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xmlns:mc="http://schemas.openxmlformats.org/markup-compatibility/2006" xmlns="" val="0"/>
                        </a:ext>
                      </a:extLst>
                    </a:blip>
                    <a:stretch>
                      <a:fillRect/>
                    </a:stretch>
                  </pic:blipFill>
                  <pic:spPr>
                    <a:xfrm flipH="1">
                      <a:off x="0" y="0"/>
                      <a:ext cx="2438400" cy="3358438"/>
                    </a:xfrm>
                    <a:prstGeom prst="rect">
                      <a:avLst/>
                    </a:prstGeom>
                    <a:scene3d>
                      <a:camera prst="orthographicFront">
                        <a:rot lat="0" lon="10800000" rev="0"/>
                      </a:camera>
                      <a:lightRig rig="threePt" dir="t"/>
                    </a:scene3d>
                  </pic:spPr>
                </pic:pic>
              </a:graphicData>
            </a:graphic>
          </wp:inline>
        </w:drawing>
      </w:r>
    </w:p>
    <w:sectPr w:rsidR="000B4D01" w:rsidRPr="00F77A6C" w:rsidSect="00195906">
      <w:footerReference w:type="even" r:id="rId11"/>
      <w:footerReference w:type="default" r:id="rId12"/>
      <w:pgSz w:w="11906" w:h="16838" w:code="9"/>
      <w:pgMar w:top="1985" w:right="1446" w:bottom="1644" w:left="1446" w:header="851" w:footer="1247" w:gutter="0"/>
      <w:pgNumType w:fmt="numberInDash"/>
      <w:cols w:space="425"/>
      <w:titlePg/>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94" w:rsidRDefault="00420394">
      <w:r>
        <w:separator/>
      </w:r>
    </w:p>
  </w:endnote>
  <w:endnote w:type="continuationSeparator" w:id="1">
    <w:p w:rsidR="00420394" w:rsidRDefault="00420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327" w:rsidRPr="00195906" w:rsidRDefault="001B3327">
    <w:pPr>
      <w:pStyle w:val="a8"/>
      <w:rPr>
        <w:rFonts w:ascii="宋体" w:hAnsi="宋体" w:hint="eastAsia"/>
        <w:sz w:val="28"/>
        <w:szCs w:val="28"/>
      </w:rPr>
    </w:pPr>
    <w:r w:rsidRPr="00195906">
      <w:rPr>
        <w:rFonts w:ascii="宋体" w:hAnsi="宋体"/>
        <w:sz w:val="28"/>
        <w:szCs w:val="28"/>
      </w:rPr>
      <w:fldChar w:fldCharType="begin"/>
    </w:r>
    <w:r w:rsidRPr="00195906">
      <w:rPr>
        <w:rFonts w:ascii="宋体" w:hAnsi="宋体"/>
        <w:sz w:val="28"/>
        <w:szCs w:val="28"/>
      </w:rPr>
      <w:instrText>PAGE   \* MERGEFORMAT</w:instrText>
    </w:r>
    <w:r w:rsidRPr="00195906">
      <w:rPr>
        <w:rFonts w:ascii="宋体" w:hAnsi="宋体"/>
        <w:sz w:val="28"/>
        <w:szCs w:val="28"/>
      </w:rPr>
      <w:fldChar w:fldCharType="separate"/>
    </w:r>
    <w:r w:rsidR="00B33FE3" w:rsidRPr="00B33FE3">
      <w:rPr>
        <w:rFonts w:ascii="宋体" w:hAnsi="宋体"/>
        <w:noProof/>
        <w:sz w:val="28"/>
        <w:szCs w:val="28"/>
        <w:lang w:val="zh-CN"/>
      </w:rPr>
      <w:t>-</w:t>
    </w:r>
    <w:r w:rsidR="00B33FE3">
      <w:rPr>
        <w:rFonts w:ascii="宋体" w:hAnsi="宋体"/>
        <w:noProof/>
        <w:sz w:val="28"/>
        <w:szCs w:val="28"/>
      </w:rPr>
      <w:t xml:space="preserve"> 2 -</w:t>
    </w:r>
    <w:r w:rsidRPr="00195906">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327" w:rsidRPr="00195906" w:rsidRDefault="001B3327" w:rsidP="00195906">
    <w:pPr>
      <w:pStyle w:val="a8"/>
      <w:jc w:val="right"/>
      <w:rPr>
        <w:rFonts w:ascii="宋体" w:hAnsi="宋体" w:hint="eastAsia"/>
        <w:sz w:val="28"/>
        <w:szCs w:val="28"/>
      </w:rPr>
    </w:pPr>
    <w:r w:rsidRPr="00195906">
      <w:rPr>
        <w:rFonts w:ascii="宋体" w:hAnsi="宋体"/>
        <w:sz w:val="28"/>
        <w:szCs w:val="28"/>
      </w:rPr>
      <w:fldChar w:fldCharType="begin"/>
    </w:r>
    <w:r w:rsidRPr="00195906">
      <w:rPr>
        <w:rFonts w:ascii="宋体" w:hAnsi="宋体"/>
        <w:sz w:val="28"/>
        <w:szCs w:val="28"/>
      </w:rPr>
      <w:instrText>PAGE   \* MERGEFORMAT</w:instrText>
    </w:r>
    <w:r w:rsidRPr="00195906">
      <w:rPr>
        <w:rFonts w:ascii="宋体" w:hAnsi="宋体"/>
        <w:sz w:val="28"/>
        <w:szCs w:val="28"/>
      </w:rPr>
      <w:fldChar w:fldCharType="separate"/>
    </w:r>
    <w:r w:rsidR="00CD3CB9" w:rsidRPr="00CD3CB9">
      <w:rPr>
        <w:rFonts w:ascii="宋体" w:hAnsi="宋体"/>
        <w:noProof/>
        <w:sz w:val="28"/>
        <w:szCs w:val="28"/>
        <w:lang w:val="zh-CN"/>
      </w:rPr>
      <w:t>-</w:t>
    </w:r>
    <w:r w:rsidR="00CD3CB9">
      <w:rPr>
        <w:rFonts w:ascii="宋体" w:hAnsi="宋体"/>
        <w:noProof/>
        <w:sz w:val="28"/>
        <w:szCs w:val="28"/>
      </w:rPr>
      <w:t xml:space="preserve"> 3 -</w:t>
    </w:r>
    <w:r w:rsidRPr="00195906">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94" w:rsidRDefault="00420394">
      <w:r>
        <w:separator/>
      </w:r>
    </w:p>
  </w:footnote>
  <w:footnote w:type="continuationSeparator" w:id="1">
    <w:p w:rsidR="00420394" w:rsidRDefault="00420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202.202.16.21:80/seeyon/officeservlet"/>
  </w:docVars>
  <w:rsids>
    <w:rsidRoot w:val="00C80CB6"/>
    <w:rsid w:val="0009389C"/>
    <w:rsid w:val="000B4D01"/>
    <w:rsid w:val="000D14E6"/>
    <w:rsid w:val="00112CDA"/>
    <w:rsid w:val="00132498"/>
    <w:rsid w:val="001329B8"/>
    <w:rsid w:val="00195906"/>
    <w:rsid w:val="001B3327"/>
    <w:rsid w:val="002032B9"/>
    <w:rsid w:val="00244B19"/>
    <w:rsid w:val="00251E88"/>
    <w:rsid w:val="00290D72"/>
    <w:rsid w:val="002D4BAC"/>
    <w:rsid w:val="00346552"/>
    <w:rsid w:val="00382ABB"/>
    <w:rsid w:val="003D3691"/>
    <w:rsid w:val="00420394"/>
    <w:rsid w:val="00506967"/>
    <w:rsid w:val="00534E6E"/>
    <w:rsid w:val="005C5982"/>
    <w:rsid w:val="0061389E"/>
    <w:rsid w:val="00656938"/>
    <w:rsid w:val="00670C05"/>
    <w:rsid w:val="006B3BCC"/>
    <w:rsid w:val="006E27A7"/>
    <w:rsid w:val="006E5A14"/>
    <w:rsid w:val="00776B6D"/>
    <w:rsid w:val="007D1B18"/>
    <w:rsid w:val="008A28EA"/>
    <w:rsid w:val="008E38BA"/>
    <w:rsid w:val="00927567"/>
    <w:rsid w:val="009B3603"/>
    <w:rsid w:val="00A12617"/>
    <w:rsid w:val="00A474CB"/>
    <w:rsid w:val="00A66BC5"/>
    <w:rsid w:val="00A826D2"/>
    <w:rsid w:val="00AA4589"/>
    <w:rsid w:val="00AC65F2"/>
    <w:rsid w:val="00B23A09"/>
    <w:rsid w:val="00B33FE3"/>
    <w:rsid w:val="00B51646"/>
    <w:rsid w:val="00B54E28"/>
    <w:rsid w:val="00B8760E"/>
    <w:rsid w:val="00B96B4A"/>
    <w:rsid w:val="00B97072"/>
    <w:rsid w:val="00BA29EF"/>
    <w:rsid w:val="00C07960"/>
    <w:rsid w:val="00C36935"/>
    <w:rsid w:val="00C80CB6"/>
    <w:rsid w:val="00CA546B"/>
    <w:rsid w:val="00CC0C42"/>
    <w:rsid w:val="00CD3CB9"/>
    <w:rsid w:val="00CF46AF"/>
    <w:rsid w:val="00CF711A"/>
    <w:rsid w:val="00D07B2D"/>
    <w:rsid w:val="00DF6888"/>
    <w:rsid w:val="00E069BD"/>
    <w:rsid w:val="00E32D7B"/>
    <w:rsid w:val="00F044C2"/>
    <w:rsid w:val="00F30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B4D01"/>
    <w:rPr>
      <w:color w:val="000000"/>
      <w:u w:val="none"/>
    </w:rPr>
  </w:style>
  <w:style w:type="paragraph" w:styleId="a4">
    <w:name w:val="Balloon Text"/>
    <w:basedOn w:val="a"/>
    <w:link w:val="a5"/>
    <w:uiPriority w:val="99"/>
    <w:semiHidden/>
    <w:unhideWhenUsed/>
    <w:rsid w:val="00290D72"/>
    <w:rPr>
      <w:sz w:val="18"/>
      <w:szCs w:val="18"/>
    </w:rPr>
  </w:style>
  <w:style w:type="character" w:customStyle="1" w:styleId="a5">
    <w:name w:val="批注框文本 字符"/>
    <w:link w:val="a4"/>
    <w:uiPriority w:val="99"/>
    <w:semiHidden/>
    <w:rsid w:val="00290D72"/>
    <w:rPr>
      <w:kern w:val="2"/>
      <w:sz w:val="18"/>
      <w:szCs w:val="18"/>
    </w:rPr>
  </w:style>
  <w:style w:type="paragraph" w:styleId="a6">
    <w:name w:val="header"/>
    <w:basedOn w:val="a"/>
    <w:link w:val="a7"/>
    <w:uiPriority w:val="99"/>
    <w:unhideWhenUsed/>
    <w:rsid w:val="001B332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1B3327"/>
    <w:rPr>
      <w:kern w:val="2"/>
      <w:sz w:val="18"/>
      <w:szCs w:val="18"/>
    </w:rPr>
  </w:style>
  <w:style w:type="paragraph" w:styleId="a8">
    <w:name w:val="footer"/>
    <w:basedOn w:val="a"/>
    <w:link w:val="a9"/>
    <w:uiPriority w:val="99"/>
    <w:unhideWhenUsed/>
    <w:rsid w:val="001B3327"/>
    <w:pPr>
      <w:tabs>
        <w:tab w:val="center" w:pos="4153"/>
        <w:tab w:val="right" w:pos="8306"/>
      </w:tabs>
      <w:snapToGrid w:val="0"/>
      <w:jc w:val="left"/>
    </w:pPr>
    <w:rPr>
      <w:sz w:val="18"/>
      <w:szCs w:val="18"/>
    </w:rPr>
  </w:style>
  <w:style w:type="character" w:customStyle="1" w:styleId="a9">
    <w:name w:val="页脚 字符"/>
    <w:link w:val="a8"/>
    <w:uiPriority w:val="99"/>
    <w:rsid w:val="001B3327"/>
    <w:rPr>
      <w:kern w:val="2"/>
      <w:sz w:val="18"/>
      <w:szCs w:val="18"/>
    </w:rPr>
  </w:style>
</w:styles>
</file>

<file path=word/webSettings.xml><?xml version="1.0" encoding="utf-8"?>
<w:webSettings xmlns:r="http://schemas.openxmlformats.org/officeDocument/2006/relationships" xmlns:w="http://schemas.openxmlformats.org/wordprocessingml/2006/main">
  <w:divs>
    <w:div w:id="17314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A0C5-8042-418A-A327-DDA60761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64</Words>
  <Characters>369</Characters>
  <Application>Microsoft Office Word</Application>
  <DocSecurity>0</DocSecurity>
  <Lines>3</Lines>
  <Paragraphs>1</Paragraphs>
  <ScaleCrop>false</ScaleCrop>
  <Company>微软中国</Company>
  <LinksUpToDate>false</LinksUpToDate>
  <CharactersWithSpaces>432</CharactersWithSpaces>
  <SharedDoc>false</SharedDoc>
  <HLinks>
    <vt:vector size="6" baseType="variant">
      <vt:variant>
        <vt:i4>2687048</vt:i4>
      </vt:variant>
      <vt:variant>
        <vt:i4>0</vt:i4>
      </vt:variant>
      <vt:variant>
        <vt:i4>0</vt:i4>
      </vt:variant>
      <vt:variant>
        <vt:i4>5</vt:i4>
      </vt:variant>
      <vt:variant>
        <vt:lpwstr>mailto:yb19492021@163.com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吴玉洪</dc:creator>
  <cp:lastModifiedBy>谭永忠</cp:lastModifiedBy>
  <cp:revision>4</cp:revision>
  <cp:lastPrinted>2021-12-10T07:30:00Z</cp:lastPrinted>
  <dcterms:created xsi:type="dcterms:W3CDTF">2021-12-11T23:28:00Z</dcterms:created>
  <dcterms:modified xsi:type="dcterms:W3CDTF">2021-12-12T00:29:00Z</dcterms:modified>
</cp:coreProperties>
</file>